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F455E" w14:textId="77777777" w:rsidR="00F94666" w:rsidRPr="009B3B5A" w:rsidRDefault="00F94666" w:rsidP="00742F10">
      <w:pPr>
        <w:rPr>
          <w:rFonts w:asciiTheme="minorHAnsi" w:hAnsiTheme="minorHAnsi" w:cs="Calibri"/>
          <w:b/>
          <w:bCs/>
          <w:color w:val="1F497D"/>
          <w:sz w:val="24"/>
          <w:szCs w:val="24"/>
          <w:lang w:val="en-US" w:eastAsia="en-GB"/>
          <w14:ligatures w14:val="none"/>
        </w:rPr>
      </w:pPr>
      <w:r w:rsidRPr="009B3B5A">
        <w:rPr>
          <w:rFonts w:asciiTheme="minorHAnsi" w:hAnsiTheme="minorHAnsi" w:cs="Calibri"/>
          <w:b/>
          <w:bCs/>
          <w:color w:val="1F497D"/>
          <w:sz w:val="24"/>
          <w:szCs w:val="24"/>
          <w:lang w:val="en-US" w:eastAsia="en-GB"/>
          <w14:ligatures w14:val="none"/>
        </w:rPr>
        <w:t>Statutory Declaration Process:</w:t>
      </w:r>
    </w:p>
    <w:p w14:paraId="059EA7A9" w14:textId="77777777" w:rsidR="00F94666" w:rsidRPr="009B3B5A" w:rsidRDefault="00F94666" w:rsidP="00742F10">
      <w:pPr>
        <w:rPr>
          <w:rFonts w:asciiTheme="minorHAnsi" w:hAnsiTheme="minorHAnsi" w:cs="Calibri"/>
          <w:color w:val="1F497D"/>
          <w:sz w:val="24"/>
          <w:szCs w:val="24"/>
          <w:lang w:val="en-US" w:eastAsia="en-GB"/>
          <w14:ligatures w14:val="none"/>
        </w:rPr>
      </w:pPr>
    </w:p>
    <w:p w14:paraId="5D0387D9" w14:textId="77777777" w:rsidR="009B3B5A" w:rsidRPr="009B3B5A" w:rsidRDefault="009B3B5A" w:rsidP="009B3B5A">
      <w:pPr>
        <w:rPr>
          <w:rFonts w:asciiTheme="minorHAnsi" w:hAnsiTheme="minorHAnsi" w:cs="Calibri"/>
          <w:b/>
          <w:bCs/>
          <w:color w:val="1F497D"/>
          <w:sz w:val="24"/>
          <w:szCs w:val="24"/>
          <w:lang w:eastAsia="en-GB"/>
          <w14:ligatures w14:val="none"/>
        </w:rPr>
      </w:pPr>
      <w:r w:rsidRPr="009B3B5A">
        <w:rPr>
          <w:rFonts w:asciiTheme="minorHAnsi" w:hAnsiTheme="minorHAnsi" w:cs="Calibri"/>
          <w:b/>
          <w:bCs/>
          <w:color w:val="1F497D"/>
          <w:sz w:val="24"/>
          <w:szCs w:val="24"/>
          <w:lang w:eastAsia="en-GB"/>
          <w14:ligatures w14:val="none"/>
        </w:rPr>
        <w:t>How do I change my name?</w:t>
      </w:r>
    </w:p>
    <w:p w14:paraId="6B7F834B" w14:textId="3C2B3336" w:rsidR="009B3B5A" w:rsidRPr="009B3B5A" w:rsidRDefault="009B3B5A" w:rsidP="009B3B5A">
      <w:pPr>
        <w:rPr>
          <w:rFonts w:asciiTheme="minorHAnsi" w:hAnsiTheme="minorHAnsi" w:cs="Calibri"/>
          <w:color w:val="1F497D"/>
          <w:sz w:val="24"/>
          <w:szCs w:val="24"/>
          <w:lang w:eastAsia="en-GB"/>
          <w14:ligatures w14:val="none"/>
        </w:rPr>
      </w:pPr>
      <w:r w:rsidRPr="009B3B5A">
        <w:rPr>
          <w:rFonts w:asciiTheme="minorHAnsi" w:hAnsiTheme="minorHAnsi" w:cs="Calibri"/>
          <w:color w:val="1F497D"/>
          <w:sz w:val="24"/>
          <w:szCs w:val="24"/>
          <w:lang w:eastAsia="en-GB"/>
          <w14:ligatures w14:val="none"/>
        </w:rPr>
        <w:t xml:space="preserve">The easiest and cheapest method is a statutory declaration (see below for an example). A practising solicitor, notary public, or other officer of a court authorised by law to administer an oath, needs to witness you signing it. As many organisations want an original copy of your statutory declaration, you should also ask for several certified photocopies. The cost should be less than ten pounds with a solicitor or notary </w:t>
      </w:r>
      <w:r w:rsidRPr="009B3B5A">
        <w:rPr>
          <w:rFonts w:asciiTheme="minorHAnsi" w:hAnsiTheme="minorHAnsi" w:cs="Calibri"/>
          <w:color w:val="1F497D"/>
          <w:sz w:val="24"/>
          <w:szCs w:val="24"/>
          <w:lang w:eastAsia="en-GB"/>
          <w14:ligatures w14:val="none"/>
        </w:rPr>
        <w:t>public but</w:t>
      </w:r>
      <w:r w:rsidRPr="009B3B5A">
        <w:rPr>
          <w:rFonts w:asciiTheme="minorHAnsi" w:hAnsiTheme="minorHAnsi" w:cs="Calibri"/>
          <w:color w:val="1F497D"/>
          <w:sz w:val="24"/>
          <w:szCs w:val="24"/>
          <w:lang w:eastAsia="en-GB"/>
          <w14:ligatures w14:val="none"/>
        </w:rPr>
        <w:t xml:space="preserve"> will be free if you use a Justice of the Peace at your local court.</w:t>
      </w:r>
    </w:p>
    <w:p w14:paraId="3BB621D3" w14:textId="77777777" w:rsidR="009B3B5A" w:rsidRPr="009B3B5A" w:rsidRDefault="009B3B5A" w:rsidP="009B3B5A">
      <w:pPr>
        <w:rPr>
          <w:rFonts w:asciiTheme="minorHAnsi" w:hAnsiTheme="minorHAnsi" w:cs="Calibri"/>
          <w:color w:val="1F497D"/>
          <w:sz w:val="24"/>
          <w:szCs w:val="24"/>
          <w:lang w:eastAsia="en-GB"/>
          <w14:ligatures w14:val="none"/>
        </w:rPr>
      </w:pPr>
    </w:p>
    <w:p w14:paraId="15DCD0EE" w14:textId="60586F63" w:rsidR="009B3B5A" w:rsidRPr="009B3B5A" w:rsidRDefault="009B3B5A" w:rsidP="009B3B5A">
      <w:pPr>
        <w:rPr>
          <w:rFonts w:asciiTheme="minorHAnsi" w:hAnsiTheme="minorHAnsi" w:cs="Calibri"/>
          <w:color w:val="1F497D"/>
          <w:sz w:val="24"/>
          <w:szCs w:val="24"/>
          <w:lang w:eastAsia="en-GB"/>
          <w14:ligatures w14:val="none"/>
        </w:rPr>
      </w:pPr>
      <w:r w:rsidRPr="009B3B5A">
        <w:rPr>
          <w:rFonts w:asciiTheme="minorHAnsi" w:hAnsiTheme="minorHAnsi" w:cs="Calibri"/>
          <w:color w:val="1F497D"/>
          <w:sz w:val="24"/>
          <w:szCs w:val="24"/>
          <w:lang w:eastAsia="en-GB"/>
          <w14:ligatures w14:val="none"/>
        </w:rPr>
        <w:t>To arrange for a Justice of the Peace to witness your statutory declaration, you can find your local court and book an appointment at: </w:t>
      </w:r>
      <w:hyperlink r:id="rId4" w:tgtFrame="_blank" w:history="1">
        <w:r w:rsidRPr="009B3B5A">
          <w:rPr>
            <w:rStyle w:val="Hyperlink"/>
            <w:rFonts w:asciiTheme="minorHAnsi" w:hAnsiTheme="minorHAnsi" w:cs="Calibri"/>
            <w:sz w:val="24"/>
            <w:szCs w:val="24"/>
            <w:lang w:eastAsia="en-GB"/>
            <w14:ligatures w14:val="none"/>
          </w:rPr>
          <w:t>https://www.scotcourts.gov.uk/</w:t>
        </w:r>
      </w:hyperlink>
      <w:r w:rsidRPr="009B3B5A">
        <w:rPr>
          <w:rFonts w:asciiTheme="minorHAnsi" w:hAnsiTheme="minorHAnsi" w:cs="Calibri"/>
          <w:color w:val="1F497D"/>
          <w:sz w:val="24"/>
          <w:szCs w:val="24"/>
          <w:lang w:eastAsia="en-GB"/>
          <w14:ligatures w14:val="none"/>
        </w:rPr>
        <w:t> (sometimes you have to wait a few weeks depending on the area where you live)</w:t>
      </w:r>
    </w:p>
    <w:p w14:paraId="360EB17D" w14:textId="77777777" w:rsidR="009B3B5A" w:rsidRPr="009B3B5A" w:rsidRDefault="009B3B5A" w:rsidP="009B3B5A">
      <w:pPr>
        <w:rPr>
          <w:rFonts w:asciiTheme="minorHAnsi" w:hAnsiTheme="minorHAnsi" w:cs="Calibri"/>
          <w:color w:val="1F497D"/>
          <w:sz w:val="24"/>
          <w:szCs w:val="24"/>
          <w:lang w:eastAsia="en-GB"/>
          <w14:ligatures w14:val="none"/>
        </w:rPr>
      </w:pPr>
    </w:p>
    <w:p w14:paraId="0A1CC6E2" w14:textId="7EE139B1" w:rsidR="00693309" w:rsidRPr="00693309" w:rsidRDefault="009B3B5A" w:rsidP="00693309">
      <w:pPr>
        <w:rPr>
          <w:rFonts w:asciiTheme="minorHAnsi" w:hAnsiTheme="minorHAnsi" w:cs="Calibri"/>
          <w:color w:val="1F497D"/>
          <w:sz w:val="24"/>
          <w:szCs w:val="24"/>
          <w:lang w:eastAsia="en-GB"/>
          <w14:ligatures w14:val="none"/>
        </w:rPr>
      </w:pPr>
      <w:r w:rsidRPr="009B3B5A">
        <w:rPr>
          <w:rFonts w:asciiTheme="minorHAnsi" w:hAnsiTheme="minorHAnsi" w:cs="Calibri"/>
          <w:color w:val="1F497D"/>
          <w:sz w:val="24"/>
          <w:szCs w:val="24"/>
          <w:lang w:eastAsia="en-GB"/>
          <w14:ligatures w14:val="none"/>
        </w:rPr>
        <w:t xml:space="preserve">In Glasgow, you can contact the </w:t>
      </w:r>
      <w:r w:rsidRPr="009B3B5A">
        <w:rPr>
          <w:rFonts w:asciiTheme="minorHAnsi" w:hAnsiTheme="minorHAnsi" w:cs="Calibri"/>
          <w:color w:val="1F497D"/>
          <w:sz w:val="24"/>
          <w:szCs w:val="24"/>
          <w:lang w:val="en-US" w:eastAsia="en-GB"/>
          <w14:ligatures w14:val="none"/>
        </w:rPr>
        <w:t xml:space="preserve">Glasgow Sheriff &amp; Justice of the Peace Court, 1 Carlton Place, Glasgow, G5 9DA </w:t>
      </w:r>
      <w:r w:rsidRPr="009B3B5A">
        <w:rPr>
          <w:rFonts w:asciiTheme="minorHAnsi" w:hAnsiTheme="minorHAnsi" w:cs="Calibri"/>
          <w:color w:val="1F497D"/>
          <w:sz w:val="24"/>
          <w:szCs w:val="24"/>
          <w:lang w:val="en-US" w:eastAsia="en-GB"/>
          <w14:ligatures w14:val="none"/>
        </w:rPr>
        <w:t xml:space="preserve">by calling </w:t>
      </w:r>
      <w:r w:rsidRPr="009B3B5A">
        <w:rPr>
          <w:rFonts w:asciiTheme="minorHAnsi" w:hAnsiTheme="minorHAnsi" w:cs="Calibri"/>
          <w:b/>
          <w:bCs/>
          <w:color w:val="1F497D"/>
          <w:sz w:val="24"/>
          <w:szCs w:val="24"/>
          <w:lang w:val="en-US" w:eastAsia="en-GB"/>
          <w14:ligatures w14:val="none"/>
        </w:rPr>
        <w:t>0141 429 8888</w:t>
      </w:r>
      <w:r w:rsidRPr="009B3B5A">
        <w:rPr>
          <w:rFonts w:asciiTheme="minorHAnsi" w:hAnsiTheme="minorHAnsi" w:cs="Calibri"/>
          <w:color w:val="1F497D"/>
          <w:sz w:val="24"/>
          <w:szCs w:val="24"/>
          <w:lang w:val="en-US" w:eastAsia="en-GB"/>
          <w14:ligatures w14:val="none"/>
        </w:rPr>
        <w:t>.</w:t>
      </w:r>
      <w:r w:rsidRPr="009B3B5A">
        <w:rPr>
          <w:rFonts w:asciiTheme="minorHAnsi" w:hAnsiTheme="minorHAnsi" w:cs="Calibri"/>
          <w:color w:val="1F497D"/>
          <w:sz w:val="24"/>
          <w:szCs w:val="24"/>
          <w:lang w:val="en-US" w:eastAsia="en-GB"/>
          <w14:ligatures w14:val="none"/>
        </w:rPr>
        <w:t xml:space="preserve"> They currently deal with signings every weekday except Thursdays. </w:t>
      </w:r>
      <w:r w:rsidR="00693309" w:rsidRPr="00693309">
        <w:rPr>
          <w:rFonts w:asciiTheme="minorHAnsi" w:hAnsiTheme="minorHAnsi" w:cs="Calibri"/>
          <w:color w:val="1F497D"/>
          <w:sz w:val="24"/>
          <w:szCs w:val="24"/>
          <w:lang w:eastAsia="en-GB"/>
          <w14:ligatures w14:val="none"/>
        </w:rPr>
        <w:t>We try to keep the waiting list as short as possible and should always be able to offer an appointment within two weeks as standard. Particularly urgent requests can be considered on an individual basis.</w:t>
      </w:r>
    </w:p>
    <w:p w14:paraId="7FF77681" w14:textId="77777777" w:rsidR="009B3B5A" w:rsidRPr="009B3B5A" w:rsidRDefault="009B3B5A" w:rsidP="009B3B5A">
      <w:pPr>
        <w:rPr>
          <w:rFonts w:asciiTheme="minorHAnsi" w:hAnsiTheme="minorHAnsi" w:cs="Calibri"/>
          <w:color w:val="1F497D"/>
          <w:sz w:val="24"/>
          <w:szCs w:val="24"/>
          <w:lang w:val="en-US" w:eastAsia="en-GB"/>
          <w14:ligatures w14:val="none"/>
        </w:rPr>
      </w:pPr>
    </w:p>
    <w:p w14:paraId="3EA03C06" w14:textId="77777777" w:rsidR="009B3B5A" w:rsidRPr="009B3B5A" w:rsidRDefault="009B3B5A" w:rsidP="009B3B5A">
      <w:pPr>
        <w:rPr>
          <w:rFonts w:asciiTheme="minorHAnsi" w:hAnsiTheme="minorHAnsi" w:cs="Calibri"/>
          <w:color w:val="1F497D"/>
          <w:sz w:val="24"/>
          <w:szCs w:val="24"/>
          <w:lang w:val="en-US" w:eastAsia="en-GB"/>
          <w14:ligatures w14:val="none"/>
        </w:rPr>
      </w:pPr>
      <w:r w:rsidRPr="009B3B5A">
        <w:rPr>
          <w:rFonts w:asciiTheme="minorHAnsi" w:hAnsiTheme="minorHAnsi" w:cs="Calibri"/>
          <w:color w:val="1F497D"/>
          <w:sz w:val="24"/>
          <w:szCs w:val="24"/>
          <w:lang w:val="en-US" w:eastAsia="en-GB"/>
          <w14:ligatures w14:val="none"/>
        </w:rPr>
        <w:t>The applicant must bring their statutory declaration along to court with them, along with two pieces of identification, one of which should contain a photograph.</w:t>
      </w:r>
    </w:p>
    <w:p w14:paraId="242B8BB9" w14:textId="77777777" w:rsidR="009B3B5A" w:rsidRPr="009B3B5A" w:rsidRDefault="009B3B5A" w:rsidP="009B3B5A">
      <w:pPr>
        <w:rPr>
          <w:rFonts w:asciiTheme="minorHAnsi" w:hAnsiTheme="minorHAnsi" w:cs="Calibri"/>
          <w:color w:val="1F497D"/>
          <w:sz w:val="24"/>
          <w:szCs w:val="24"/>
          <w:lang w:val="en-US" w:eastAsia="en-GB"/>
          <w14:ligatures w14:val="none"/>
        </w:rPr>
      </w:pPr>
    </w:p>
    <w:p w14:paraId="56A3F9B2" w14:textId="77777777" w:rsidR="009B3B5A" w:rsidRPr="009B3B5A" w:rsidRDefault="009B3B5A" w:rsidP="009B3B5A">
      <w:pPr>
        <w:rPr>
          <w:rFonts w:asciiTheme="minorHAnsi" w:hAnsiTheme="minorHAnsi" w:cs="Calibri"/>
          <w:color w:val="1F497D"/>
          <w:sz w:val="24"/>
          <w:szCs w:val="24"/>
          <w:lang w:eastAsia="en-GB"/>
          <w14:ligatures w14:val="none"/>
        </w:rPr>
      </w:pPr>
      <w:r w:rsidRPr="009B3B5A">
        <w:rPr>
          <w:rFonts w:asciiTheme="minorHAnsi" w:hAnsiTheme="minorHAnsi" w:cs="Calibri"/>
          <w:color w:val="1F497D"/>
          <w:sz w:val="24"/>
          <w:szCs w:val="24"/>
          <w:lang w:val="en-US" w:eastAsia="en-GB"/>
          <w14:ligatures w14:val="none"/>
        </w:rPr>
        <w:t>The court cannot supply the statutory declarations but there is a good style available on the Scottish Trans website</w:t>
      </w:r>
      <w:r w:rsidRPr="009B3B5A">
        <w:rPr>
          <w:rFonts w:asciiTheme="minorHAnsi" w:hAnsiTheme="minorHAnsi" w:cs="Calibri"/>
          <w:color w:val="1F497D"/>
          <w:sz w:val="24"/>
          <w:szCs w:val="24"/>
          <w:lang w:val="en-US" w:eastAsia="en-GB"/>
          <w14:ligatures w14:val="none"/>
        </w:rPr>
        <w:t xml:space="preserve">: </w:t>
      </w:r>
      <w:hyperlink r:id="rId5" w:history="1">
        <w:r w:rsidRPr="009B3B5A">
          <w:rPr>
            <w:rStyle w:val="Hyperlink"/>
            <w:rFonts w:asciiTheme="minorHAnsi" w:hAnsiTheme="minorHAnsi" w:cs="Calibri"/>
            <w:sz w:val="24"/>
            <w:szCs w:val="24"/>
            <w:lang w:eastAsia="en-GB"/>
            <w14:ligatures w14:val="none"/>
          </w:rPr>
          <w:t>Word Template: Statutory Declaration for Change of Name (Over 16s)</w:t>
        </w:r>
      </w:hyperlink>
    </w:p>
    <w:p w14:paraId="3A06863D" w14:textId="77777777" w:rsidR="009B3B5A" w:rsidRPr="009B3B5A" w:rsidRDefault="009B3B5A" w:rsidP="009B3B5A">
      <w:pPr>
        <w:rPr>
          <w:rFonts w:asciiTheme="minorHAnsi" w:hAnsiTheme="minorHAnsi" w:cs="Calibri"/>
          <w:color w:val="1F497D"/>
          <w:sz w:val="24"/>
          <w:szCs w:val="24"/>
          <w:lang w:val="en-US" w:eastAsia="en-GB"/>
          <w14:ligatures w14:val="none"/>
        </w:rPr>
      </w:pPr>
    </w:p>
    <w:p w14:paraId="75FE7A21" w14:textId="7C9C3FC3" w:rsidR="009B3B5A" w:rsidRPr="009B3B5A" w:rsidRDefault="009B3B5A" w:rsidP="009B3B5A">
      <w:pPr>
        <w:rPr>
          <w:rFonts w:asciiTheme="minorHAnsi" w:hAnsiTheme="minorHAnsi" w:cs="Calibri"/>
          <w:color w:val="1F497D"/>
          <w:sz w:val="24"/>
          <w:szCs w:val="24"/>
          <w:lang w:val="en-US" w:eastAsia="en-GB"/>
          <w14:ligatures w14:val="none"/>
        </w:rPr>
      </w:pPr>
      <w:r w:rsidRPr="009B3B5A">
        <w:rPr>
          <w:rFonts w:asciiTheme="minorHAnsi" w:hAnsiTheme="minorHAnsi" w:cs="Calibri"/>
          <w:color w:val="1F497D"/>
          <w:sz w:val="24"/>
          <w:szCs w:val="24"/>
          <w:lang w:val="en-US" w:eastAsia="en-GB"/>
          <w14:ligatures w14:val="none"/>
        </w:rPr>
        <w:t>In legal terms an individual aged 16 or over can competently sign their own statutory declaration.  For persons under 16 then the statutory declaration would require to be made by that person or persons having parental responsibility for the particular individual and we would require that all parties involved attend the appointment.</w:t>
      </w:r>
    </w:p>
    <w:p w14:paraId="0B60155B" w14:textId="77777777" w:rsidR="009B3B5A" w:rsidRPr="009B3B5A" w:rsidRDefault="009B3B5A" w:rsidP="009B3B5A">
      <w:pPr>
        <w:rPr>
          <w:rFonts w:asciiTheme="minorHAnsi" w:hAnsiTheme="minorHAnsi" w:cs="Calibri"/>
          <w:color w:val="1F497D"/>
          <w:sz w:val="24"/>
          <w:szCs w:val="24"/>
          <w:lang w:eastAsia="en-GB"/>
          <w14:ligatures w14:val="none"/>
        </w:rPr>
      </w:pPr>
    </w:p>
    <w:p w14:paraId="0AEFD14F" w14:textId="77777777" w:rsidR="009B3B5A" w:rsidRPr="009B3B5A" w:rsidRDefault="009B3B5A" w:rsidP="009B3B5A">
      <w:pPr>
        <w:rPr>
          <w:rFonts w:asciiTheme="minorHAnsi" w:hAnsiTheme="minorHAnsi" w:cs="Calibri"/>
          <w:color w:val="1F497D"/>
          <w:sz w:val="24"/>
          <w:szCs w:val="24"/>
          <w:lang w:eastAsia="en-GB"/>
          <w14:ligatures w14:val="none"/>
        </w:rPr>
      </w:pPr>
      <w:r w:rsidRPr="009B3B5A">
        <w:rPr>
          <w:rFonts w:asciiTheme="minorHAnsi" w:hAnsiTheme="minorHAnsi" w:cs="Calibri"/>
          <w:color w:val="1F497D"/>
          <w:sz w:val="24"/>
          <w:szCs w:val="24"/>
          <w:lang w:eastAsia="en-GB"/>
          <w14:ligatures w14:val="none"/>
        </w:rPr>
        <w:t>Changing the name of a child (under the age of 16) can only be done by someone who has parental responsibilities for the child. If more than one person has parental responsibilities for the child, they must either all agree to the change of name or, if there is disagreement, a court application for permission to change the child’s name will be needed.</w:t>
      </w:r>
    </w:p>
    <w:p w14:paraId="553FCF91" w14:textId="77777777" w:rsidR="00010C17" w:rsidRPr="009B3B5A" w:rsidRDefault="00010C17">
      <w:pPr>
        <w:rPr>
          <w:rFonts w:asciiTheme="minorHAnsi" w:hAnsiTheme="minorHAnsi"/>
          <w:sz w:val="24"/>
          <w:szCs w:val="24"/>
        </w:rPr>
      </w:pPr>
    </w:p>
    <w:sectPr w:rsidR="00010C17" w:rsidRPr="009B3B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647"/>
    <w:rsid w:val="00010C17"/>
    <w:rsid w:val="00212F79"/>
    <w:rsid w:val="00693309"/>
    <w:rsid w:val="00742F10"/>
    <w:rsid w:val="00893200"/>
    <w:rsid w:val="008B6CCE"/>
    <w:rsid w:val="009B3B5A"/>
    <w:rsid w:val="00AA1647"/>
    <w:rsid w:val="00CA20C6"/>
    <w:rsid w:val="00CE627E"/>
    <w:rsid w:val="00E4040D"/>
    <w:rsid w:val="00F0688D"/>
    <w:rsid w:val="00F164B5"/>
    <w:rsid w:val="00F94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2039C"/>
  <w15:chartTrackingRefBased/>
  <w15:docId w15:val="{50C37DCF-995A-4C58-BC44-772564754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647"/>
    <w:pPr>
      <w:spacing w:after="0" w:line="240" w:lineRule="auto"/>
    </w:pPr>
    <w:rPr>
      <w:rFonts w:ascii="Aptos" w:hAnsi="Aptos" w:cs="Aptos"/>
      <w:kern w:val="0"/>
    </w:rPr>
  </w:style>
  <w:style w:type="paragraph" w:styleId="Heading1">
    <w:name w:val="heading 1"/>
    <w:basedOn w:val="Normal"/>
    <w:next w:val="Normal"/>
    <w:link w:val="Heading1Char"/>
    <w:uiPriority w:val="9"/>
    <w:qFormat/>
    <w:rsid w:val="00AA164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AA164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AA164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AA1647"/>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AA1647"/>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AA1647"/>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AA1647"/>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AA1647"/>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AA1647"/>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6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16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16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16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16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16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16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16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1647"/>
    <w:rPr>
      <w:rFonts w:eastAsiaTheme="majorEastAsia" w:cstheme="majorBidi"/>
      <w:color w:val="272727" w:themeColor="text1" w:themeTint="D8"/>
    </w:rPr>
  </w:style>
  <w:style w:type="paragraph" w:styleId="Title">
    <w:name w:val="Title"/>
    <w:basedOn w:val="Normal"/>
    <w:next w:val="Normal"/>
    <w:link w:val="TitleChar"/>
    <w:uiPriority w:val="10"/>
    <w:qFormat/>
    <w:rsid w:val="00AA16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6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164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AA16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1647"/>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AA1647"/>
    <w:rPr>
      <w:i/>
      <w:iCs/>
      <w:color w:val="404040" w:themeColor="text1" w:themeTint="BF"/>
    </w:rPr>
  </w:style>
  <w:style w:type="paragraph" w:styleId="ListParagraph">
    <w:name w:val="List Paragraph"/>
    <w:basedOn w:val="Normal"/>
    <w:uiPriority w:val="34"/>
    <w:qFormat/>
    <w:rsid w:val="00AA1647"/>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AA1647"/>
    <w:rPr>
      <w:i/>
      <w:iCs/>
      <w:color w:val="0F4761" w:themeColor="accent1" w:themeShade="BF"/>
    </w:rPr>
  </w:style>
  <w:style w:type="paragraph" w:styleId="IntenseQuote">
    <w:name w:val="Intense Quote"/>
    <w:basedOn w:val="Normal"/>
    <w:next w:val="Normal"/>
    <w:link w:val="IntenseQuoteChar"/>
    <w:uiPriority w:val="30"/>
    <w:qFormat/>
    <w:rsid w:val="00AA164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AA1647"/>
    <w:rPr>
      <w:i/>
      <w:iCs/>
      <w:color w:val="0F4761" w:themeColor="accent1" w:themeShade="BF"/>
    </w:rPr>
  </w:style>
  <w:style w:type="character" w:styleId="IntenseReference">
    <w:name w:val="Intense Reference"/>
    <w:basedOn w:val="DefaultParagraphFont"/>
    <w:uiPriority w:val="32"/>
    <w:qFormat/>
    <w:rsid w:val="00AA1647"/>
    <w:rPr>
      <w:b/>
      <w:bCs/>
      <w:smallCaps/>
      <w:color w:val="0F4761" w:themeColor="accent1" w:themeShade="BF"/>
      <w:spacing w:val="5"/>
    </w:rPr>
  </w:style>
  <w:style w:type="character" w:styleId="Hyperlink">
    <w:name w:val="Hyperlink"/>
    <w:basedOn w:val="DefaultParagraphFont"/>
    <w:uiPriority w:val="99"/>
    <w:unhideWhenUsed/>
    <w:rsid w:val="009B3B5A"/>
    <w:rPr>
      <w:color w:val="467886" w:themeColor="hyperlink"/>
      <w:u w:val="single"/>
    </w:rPr>
  </w:style>
  <w:style w:type="character" w:styleId="UnresolvedMention">
    <w:name w:val="Unresolved Mention"/>
    <w:basedOn w:val="DefaultParagraphFont"/>
    <w:uiPriority w:val="99"/>
    <w:semiHidden/>
    <w:unhideWhenUsed/>
    <w:rsid w:val="009B3B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18805">
      <w:bodyDiv w:val="1"/>
      <w:marLeft w:val="0"/>
      <w:marRight w:val="0"/>
      <w:marTop w:val="0"/>
      <w:marBottom w:val="0"/>
      <w:divBdr>
        <w:top w:val="none" w:sz="0" w:space="0" w:color="auto"/>
        <w:left w:val="none" w:sz="0" w:space="0" w:color="auto"/>
        <w:bottom w:val="none" w:sz="0" w:space="0" w:color="auto"/>
        <w:right w:val="none" w:sz="0" w:space="0" w:color="auto"/>
      </w:divBdr>
    </w:div>
    <w:div w:id="376122392">
      <w:bodyDiv w:val="1"/>
      <w:marLeft w:val="0"/>
      <w:marRight w:val="0"/>
      <w:marTop w:val="0"/>
      <w:marBottom w:val="0"/>
      <w:divBdr>
        <w:top w:val="none" w:sz="0" w:space="0" w:color="auto"/>
        <w:left w:val="none" w:sz="0" w:space="0" w:color="auto"/>
        <w:bottom w:val="none" w:sz="0" w:space="0" w:color="auto"/>
        <w:right w:val="none" w:sz="0" w:space="0" w:color="auto"/>
      </w:divBdr>
    </w:div>
    <w:div w:id="710611611">
      <w:bodyDiv w:val="1"/>
      <w:marLeft w:val="0"/>
      <w:marRight w:val="0"/>
      <w:marTop w:val="0"/>
      <w:marBottom w:val="0"/>
      <w:divBdr>
        <w:top w:val="none" w:sz="0" w:space="0" w:color="auto"/>
        <w:left w:val="none" w:sz="0" w:space="0" w:color="auto"/>
        <w:bottom w:val="none" w:sz="0" w:space="0" w:color="auto"/>
        <w:right w:val="none" w:sz="0" w:space="0" w:color="auto"/>
      </w:divBdr>
    </w:div>
    <w:div w:id="204277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cottishtrans.org/wp-content/uploads/2021/02/Statutory-Declaration-for-Change-of-Name-Over-16s.docx" TargetMode="External"/><Relationship Id="rId4" Type="http://schemas.openxmlformats.org/officeDocument/2006/relationships/hyperlink" Target="https://www.scotcourt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Christina</dc:creator>
  <cp:keywords/>
  <dc:description/>
  <cp:lastModifiedBy>Kelly, Christina</cp:lastModifiedBy>
  <cp:revision>3</cp:revision>
  <dcterms:created xsi:type="dcterms:W3CDTF">2025-04-04T10:00:00Z</dcterms:created>
  <dcterms:modified xsi:type="dcterms:W3CDTF">2025-04-04T15:02:00Z</dcterms:modified>
</cp:coreProperties>
</file>